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DC8" w14:textId="6048FBE9" w:rsidR="00CB2160" w:rsidRPr="00FD2DB6" w:rsidRDefault="00CB2160" w:rsidP="00221CB8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lang w:val="ca-ES"/>
        </w:rPr>
      </w:pPr>
      <w:r w:rsidRPr="00FD2DB6">
        <w:rPr>
          <w:rFonts w:asciiTheme="minorHAnsi" w:hAnsiTheme="minorHAnsi" w:cstheme="minorHAnsi"/>
          <w:b/>
          <w:bCs/>
          <w:lang w:val="ca-ES"/>
        </w:rPr>
        <w:t xml:space="preserve">JUSTIFICACIÓ ECONÒMICA - LÍNIA </w:t>
      </w:r>
      <w:r w:rsidR="00FD2DB6" w:rsidRPr="00FD2DB6">
        <w:rPr>
          <w:rFonts w:asciiTheme="minorHAnsi" w:hAnsiTheme="minorHAnsi" w:cstheme="minorHAnsi"/>
          <w:b/>
          <w:bCs/>
          <w:lang w:val="ca-ES"/>
        </w:rPr>
        <w:t>D</w:t>
      </w:r>
      <w:r w:rsidRPr="00FD2DB6">
        <w:rPr>
          <w:rFonts w:asciiTheme="minorHAnsi" w:hAnsiTheme="minorHAnsi" w:cstheme="minorHAnsi"/>
          <w:b/>
          <w:bCs/>
          <w:lang w:val="ca-ES"/>
        </w:rPr>
        <w:t xml:space="preserve"> (</w:t>
      </w:r>
      <w:r w:rsidR="00FD2DB6" w:rsidRPr="00FD2DB6">
        <w:rPr>
          <w:rFonts w:asciiTheme="minorHAnsi" w:hAnsiTheme="minorHAnsi" w:cstheme="minorHAnsi"/>
          <w:b/>
          <w:bCs/>
          <w:color w:val="000000"/>
          <w:lang w:val="ca-ES"/>
        </w:rPr>
        <w:t>Subven</w:t>
      </w:r>
      <w:r w:rsidR="00FD2DB6" w:rsidRPr="00FD2DB6">
        <w:rPr>
          <w:rFonts w:asciiTheme="minorHAnsi" w:hAnsiTheme="minorHAnsi" w:cstheme="minorHAnsi"/>
          <w:b/>
          <w:bCs/>
          <w:color w:val="000000"/>
          <w:spacing w:val="1"/>
          <w:lang w:val="ca-ES"/>
        </w:rPr>
        <w:t>c</w:t>
      </w:r>
      <w:r w:rsidR="00FD2DB6" w:rsidRPr="00FD2DB6">
        <w:rPr>
          <w:rFonts w:asciiTheme="minorHAnsi" w:hAnsiTheme="minorHAnsi" w:cstheme="minorHAnsi"/>
          <w:b/>
          <w:bCs/>
          <w:color w:val="000000"/>
          <w:lang w:val="ca-ES"/>
        </w:rPr>
        <w:t>ió a la contractació laboral de persones desocupades del municipi</w:t>
      </w:r>
      <w:r w:rsidRPr="00FD2DB6">
        <w:rPr>
          <w:rFonts w:asciiTheme="minorHAnsi" w:hAnsiTheme="minorHAnsi" w:cstheme="minorHAnsi"/>
          <w:b/>
          <w:bCs/>
          <w:lang w:val="ca-ES"/>
        </w:rPr>
        <w:t>)</w:t>
      </w:r>
    </w:p>
    <w:p w14:paraId="47331669" w14:textId="77777777" w:rsidR="00221CB8" w:rsidRDefault="00221CB8" w:rsidP="00CE6D60">
      <w:pPr>
        <w:spacing w:before="120" w:after="120" w:line="240" w:lineRule="auto"/>
        <w:rPr>
          <w:rFonts w:asciiTheme="minorHAnsi" w:hAnsiTheme="minorHAnsi" w:cstheme="minorHAnsi"/>
          <w:lang w:val="ca-ES"/>
        </w:rPr>
      </w:pPr>
    </w:p>
    <w:p w14:paraId="7321BC2E" w14:textId="17E90D94" w:rsidR="00CB2160" w:rsidRPr="00CE6D60" w:rsidRDefault="00CB2160" w:rsidP="00CE6D60">
      <w:pPr>
        <w:spacing w:before="120" w:after="120" w:line="240" w:lineRule="auto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hAnsiTheme="minorHAnsi" w:cstheme="minorHAnsi"/>
          <w:lang w:val="ca-ES"/>
        </w:rPr>
        <w:t>En/Na.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bookmarkEnd w:id="0"/>
      <w:r w:rsidRPr="00CE6D60">
        <w:rPr>
          <w:rFonts w:asciiTheme="minorHAnsi" w:hAnsiTheme="minorHAnsi" w:cstheme="minorHAnsi"/>
          <w:lang w:val="ca-ES"/>
        </w:rPr>
        <w:t xml:space="preserve">, amb DNI/NIE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en qualitat de representant de l'empresa o entitat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amb NIF/CIF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="00FC19A4">
        <w:rPr>
          <w:rFonts w:asciiTheme="minorHAnsi" w:hAnsiTheme="minorHAnsi" w:cstheme="minorHAnsi"/>
          <w:lang w:val="ca-ES"/>
        </w:rPr>
        <w:t>.</w:t>
      </w:r>
    </w:p>
    <w:p w14:paraId="7627F302" w14:textId="35A5C3AC" w:rsidR="00CB2160" w:rsidRPr="00CE6D60" w:rsidRDefault="00CB2160" w:rsidP="00CE6D60">
      <w:p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DECLARA:</w:t>
      </w:r>
    </w:p>
    <w:p w14:paraId="106CEAAA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les despeses subvencionades han estat efectivament pagades abans de finalitzar el període de justificació.</w:t>
      </w:r>
    </w:p>
    <w:p w14:paraId="3D73420B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els justificants originals de les despeses queden arxivats en les instal·lacions de l'empresa o l'entitat, i que em comprometo a presentar, a requeriment de l'Ajuntament o dels òrgans de control corresponents, la documentació material justificativa i els antecedents que es creguin necessaris per comprovar l'aplicació de la subvenció.</w:t>
      </w:r>
    </w:p>
    <w:p w14:paraId="09B96203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L</w:t>
      </w:r>
      <w:r w:rsidRPr="00CE6D60">
        <w:rPr>
          <w:rFonts w:asciiTheme="minorHAnsi" w:hAnsiTheme="minorHAnsi" w:cstheme="minorHAnsi"/>
          <w:lang w:val="ca-ES"/>
        </w:rPr>
        <w:t>’autenticitat dels documents presentats en format electrònic i/o paper.</w:t>
      </w:r>
    </w:p>
    <w:p w14:paraId="73DBB13C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color w:val="000000"/>
          <w:position w:val="-1"/>
          <w:lang w:val="ca-ES"/>
        </w:rPr>
      </w:pPr>
    </w:p>
    <w:p w14:paraId="3B48FA43" w14:textId="734331D5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</w:pP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Relació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7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cla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1"/>
          <w:position w:val="-1"/>
          <w:lang w:val="ca-ES"/>
        </w:rPr>
        <w:t>s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sificada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1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de les despe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-1"/>
          <w:position w:val="-1"/>
          <w:lang w:val="ca-ES"/>
        </w:rPr>
        <w:t>s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es</w:t>
      </w:r>
      <w:r w:rsidRPr="00CE6D60">
        <w:rPr>
          <w:rFonts w:asciiTheme="minorHAnsi" w:eastAsia="PMingLiU" w:hAnsiTheme="minorHAnsi" w:cstheme="minorHAnsi"/>
          <w:b/>
          <w:bCs/>
          <w:color w:val="000000"/>
          <w:spacing w:val="-1"/>
          <w:position w:val="-1"/>
          <w:lang w:val="ca-ES"/>
        </w:rPr>
        <w:t xml:space="preserve"> </w:t>
      </w:r>
      <w:r w:rsidRPr="00CE6D60">
        <w:rPr>
          <w:rFonts w:asciiTheme="minorHAnsi" w:eastAsia="PMingLiU" w:hAnsiTheme="minorHAnsi" w:cstheme="minorHAnsi"/>
          <w:b/>
          <w:bCs/>
          <w:color w:val="000000"/>
          <w:position w:val="-1"/>
          <w:lang w:val="ca-ES"/>
        </w:rPr>
        <w:t>de contractació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7"/>
      </w:tblGrid>
      <w:tr w:rsidR="00CE6D60" w:rsidRPr="00CE6D60" w14:paraId="7E5B029A" w14:textId="77777777" w:rsidTr="00221CB8">
        <w:trPr>
          <w:trHeight w:hRule="exact" w:val="51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1786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lang w:val="ca-ES"/>
              </w:rPr>
              <w:t>Nom</w:t>
            </w:r>
            <w:r w:rsidRPr="00CE6D60">
              <w:rPr>
                <w:rFonts w:asciiTheme="minorHAnsi" w:hAnsiTheme="minorHAnsi" w:cstheme="minorHAnsi"/>
                <w:spacing w:val="11"/>
                <w:lang w:val="ca-ES"/>
              </w:rPr>
              <w:t xml:space="preserve"> </w:t>
            </w:r>
            <w:r w:rsidRPr="00CE6D60">
              <w:rPr>
                <w:rFonts w:asciiTheme="minorHAnsi" w:hAnsiTheme="minorHAnsi" w:cstheme="minorHAnsi"/>
                <w:lang w:val="ca-ES"/>
              </w:rPr>
              <w:t>i cogn</w:t>
            </w:r>
            <w:r w:rsidRPr="00CE6D60">
              <w:rPr>
                <w:rFonts w:asciiTheme="minorHAnsi" w:hAnsiTheme="minorHAnsi" w:cstheme="minorHAnsi"/>
                <w:spacing w:val="2"/>
                <w:lang w:val="ca-ES"/>
              </w:rPr>
              <w:t>o</w:t>
            </w:r>
            <w:r w:rsidRPr="00CE6D60">
              <w:rPr>
                <w:rFonts w:asciiTheme="minorHAnsi" w:hAnsiTheme="minorHAnsi" w:cstheme="minorHAnsi"/>
                <w:spacing w:val="1"/>
                <w:lang w:val="ca-ES"/>
              </w:rPr>
              <w:t>m</w:t>
            </w:r>
            <w:r w:rsidRPr="00CE6D60">
              <w:rPr>
                <w:rFonts w:asciiTheme="minorHAnsi" w:hAnsiTheme="minorHAnsi" w:cstheme="minorHAnsi"/>
                <w:lang w:val="ca-ES"/>
              </w:rPr>
              <w:t>s treb</w:t>
            </w:r>
            <w:r w:rsidRPr="00CE6D60">
              <w:rPr>
                <w:rFonts w:asciiTheme="minorHAnsi" w:hAnsiTheme="minorHAnsi" w:cstheme="minorHAnsi"/>
                <w:spacing w:val="1"/>
                <w:lang w:val="ca-ES"/>
              </w:rPr>
              <w:t>a</w:t>
            </w:r>
            <w:r w:rsidRPr="00CE6D60">
              <w:rPr>
                <w:rFonts w:asciiTheme="minorHAnsi" w:hAnsiTheme="minorHAnsi" w:cstheme="minorHAnsi"/>
                <w:lang w:val="ca-ES"/>
              </w:rPr>
              <w:t>llado</w:t>
            </w:r>
            <w:r w:rsidRPr="00CE6D60">
              <w:rPr>
                <w:rFonts w:asciiTheme="minorHAnsi" w:hAnsiTheme="minorHAnsi" w:cstheme="minorHAnsi"/>
                <w:spacing w:val="2"/>
                <w:lang w:val="ca-ES"/>
              </w:rPr>
              <w:t>r</w:t>
            </w:r>
            <w:r w:rsidRPr="00CE6D60">
              <w:rPr>
                <w:rFonts w:asciiTheme="minorHAnsi" w:hAnsiTheme="minorHAnsi" w:cstheme="minorHAnsi"/>
                <w:lang w:val="ca-ES"/>
              </w:rPr>
              <w:t>/a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C385C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w w:val="99"/>
                <w:lang w:val="ca-ES"/>
              </w:rPr>
              <w:t>NIF/NIE</w:t>
            </w:r>
          </w:p>
        </w:tc>
      </w:tr>
      <w:tr w:rsidR="00CE6D60" w:rsidRPr="00CE6D60" w14:paraId="61B02FC7" w14:textId="77777777" w:rsidTr="00CE6D60">
        <w:trPr>
          <w:trHeight w:hRule="exact" w:val="42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BE57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D4C4" w14:textId="77777777" w:rsidR="00CB2160" w:rsidRPr="00CE6D60" w:rsidRDefault="00CB2160" w:rsidP="00CE6D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CE6D60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</w:tbl>
    <w:p w14:paraId="29CB62DD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color w:val="000000"/>
          <w:sz w:val="20"/>
          <w:szCs w:val="20"/>
          <w:lang w:val="ca-ES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2098"/>
        <w:gridCol w:w="1247"/>
        <w:gridCol w:w="1928"/>
        <w:gridCol w:w="1247"/>
      </w:tblGrid>
      <w:tr w:rsidR="00221CB8" w:rsidRPr="009500BF" w14:paraId="3F22B2ED" w14:textId="77777777" w:rsidTr="00221CB8">
        <w:trPr>
          <w:trHeight w:val="850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14B90DC6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emissió de la nòmina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1A521D81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Sou brut mensual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  <w:hideMark/>
          </w:tcPr>
          <w:p w14:paraId="5B4296A8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Import total mensual de la Seguretat Social a càrrec de l'empresa (TC1 i TC2)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249A9F19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de pagament de la nòmina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14:paraId="5AD6436B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Data de pagament de la Seguretat Social (TC1 i TC2)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14:paraId="68E548B2" w14:textId="7777777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ES" w:eastAsia="es-ES"/>
              </w:rPr>
            </w:pPr>
            <w:r w:rsidRPr="009500BF"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t>Total justificat</w:t>
            </w:r>
          </w:p>
        </w:tc>
      </w:tr>
      <w:tr w:rsidR="009500BF" w:rsidRPr="009500BF" w14:paraId="308A94E9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C36BA55" w14:textId="7CEAE7B8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  <w:bookmarkEnd w:id="1"/>
          </w:p>
        </w:tc>
        <w:tc>
          <w:tcPr>
            <w:tcW w:w="1247" w:type="dxa"/>
            <w:shd w:val="clear" w:color="auto" w:fill="auto"/>
            <w:vAlign w:val="center"/>
          </w:tcPr>
          <w:p w14:paraId="5A9736CE" w14:textId="1AD0632C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1E5446" w14:textId="47794D40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9400A9" w14:textId="139567EB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EA175B" w14:textId="65C069C7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8ECE3B" w14:textId="21A6D51B" w:rsidR="009500BF" w:rsidRPr="009500BF" w:rsidRDefault="009500BF" w:rsidP="009500B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411F656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4D367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2F1E0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9F4E6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9096A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F10D9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A424A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35ECCC70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C82CE2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2B99E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BC87A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AC6C2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0BD07C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DF41D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C513AB6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6BB28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AD276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CDA15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B44BC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CC90E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DEAAF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3F751FE3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34663C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6EDFA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87B88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BEF43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AC1F1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31ED9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AA50C21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B55135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D4D71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4B597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B38C69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1E66B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58759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8C6BD1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8CF571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4D903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A3171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B9267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C05991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CEFCD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58DF2D73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B51E8C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5C4C8D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F1757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354C6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C1A96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8D541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78C8A99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4DF78B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27839D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F0E42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6E200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D0C280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C2ADA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4E27164F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5AE12E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191E5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AD95F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5F24E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18B69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20DF65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75B31435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C8FAED6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33354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9020C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46B51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9EB0D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FF2EE7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0B52E49D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21B324E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5E0A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7696747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ABD021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5C6ACF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7A8BD3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221CB8" w:rsidRPr="009500BF" w14:paraId="6BB0241E" w14:textId="77777777" w:rsidTr="00221CB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6190F0A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62A85C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E18DF8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100D94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E5C03B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0C6CA2" w14:textId="77777777" w:rsidR="009500BF" w:rsidRPr="009500BF" w:rsidRDefault="009500BF" w:rsidP="001009B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>
              <w:rPr>
                <w:rFonts w:cs="Calibri"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9B52AA" w:rsidRPr="009500BF" w14:paraId="339A36B0" w14:textId="77777777" w:rsidTr="005F125D">
        <w:trPr>
          <w:trHeight w:val="454"/>
          <w:jc w:val="center"/>
        </w:trPr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3EB4DF4C" w14:textId="6F3253F9" w:rsidR="009B52AA" w:rsidRPr="009500BF" w:rsidRDefault="009B52AA" w:rsidP="009B52A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>TOTAL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DESPESES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BE74DA3" w14:textId="2020B8E4" w:rsidR="009B52AA" w:rsidRPr="009500BF" w:rsidRDefault="009B52AA" w:rsidP="009500B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separate"/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noProof/>
                <w:color w:val="000000"/>
                <w:sz w:val="18"/>
                <w:szCs w:val="18"/>
                <w:lang w:val="ca-ES" w:eastAsia="es-ES"/>
              </w:rPr>
              <w:t> </w:t>
            </w:r>
            <w:r w:rsidRPr="009500BF">
              <w:rPr>
                <w:rFonts w:cs="Calibri"/>
                <w:b/>
                <w:bCs/>
                <w:color w:val="000000"/>
                <w:sz w:val="18"/>
                <w:szCs w:val="18"/>
                <w:lang w:val="ca-ES" w:eastAsia="es-ES"/>
              </w:rPr>
              <w:fldChar w:fldCharType="end"/>
            </w:r>
          </w:p>
        </w:tc>
      </w:tr>
    </w:tbl>
    <w:p w14:paraId="6A1AC45B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sz w:val="20"/>
          <w:szCs w:val="20"/>
          <w:lang w:val="ca-ES"/>
        </w:rPr>
      </w:pPr>
    </w:p>
    <w:p w14:paraId="1FEBBEE9" w14:textId="77777777" w:rsidR="00CB2160" w:rsidRPr="009500BF" w:rsidRDefault="00CB2160" w:rsidP="00FC19A4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hAnsiTheme="minorHAnsi" w:cstheme="minorHAnsi"/>
          <w:lang w:val="ca-ES"/>
        </w:rPr>
      </w:pP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Relació</w:t>
      </w:r>
      <w:r w:rsidRPr="009500BF">
        <w:rPr>
          <w:rFonts w:asciiTheme="minorHAnsi" w:hAnsiTheme="minorHAnsi" w:cstheme="minorHAnsi"/>
          <w:b/>
          <w:bCs/>
          <w:spacing w:val="7"/>
          <w:position w:val="-1"/>
          <w:lang w:val="ca-ES"/>
        </w:rPr>
        <w:t xml:space="preserve"> 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de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allada d'a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l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tres ingress</w:t>
      </w:r>
      <w:r w:rsidRPr="009500BF">
        <w:rPr>
          <w:rFonts w:asciiTheme="minorHAnsi" w:hAnsiTheme="minorHAnsi" w:cstheme="minorHAnsi"/>
          <w:b/>
          <w:bCs/>
          <w:spacing w:val="-1"/>
          <w:position w:val="-1"/>
          <w:lang w:val="ca-ES"/>
        </w:rPr>
        <w:t>o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s o subvencions que hagin finanç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 xml:space="preserve"> 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el/s contr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cte/s subv</w:t>
      </w:r>
      <w:r w:rsidRPr="009500BF">
        <w:rPr>
          <w:rFonts w:asciiTheme="minorHAnsi" w:hAnsiTheme="minorHAnsi" w:cstheme="minorHAnsi"/>
          <w:b/>
          <w:bCs/>
          <w:spacing w:val="2"/>
          <w:position w:val="-1"/>
          <w:lang w:val="ca-ES"/>
        </w:rPr>
        <w:t>e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ncionat/s</w:t>
      </w:r>
    </w:p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3600"/>
      </w:tblGrid>
      <w:tr w:rsidR="00CB2160" w:rsidRPr="00221CB8" w14:paraId="05816150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9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Conce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p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te</w:t>
            </w:r>
            <w:r w:rsidRPr="00221CB8">
              <w:rPr>
                <w:rFonts w:asciiTheme="minorHAnsi" w:hAnsiTheme="minorHAnsi" w:cstheme="minorHAnsi"/>
                <w:spacing w:val="-5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d'aj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u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4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subvenció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6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Quant</w:t>
            </w:r>
            <w:r w:rsidRPr="00221CB8">
              <w:rPr>
                <w:rFonts w:asciiTheme="minorHAnsi" w:hAnsiTheme="minorHAnsi" w:cstheme="minorHAnsi"/>
                <w:spacing w:val="-2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968C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Adm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str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ció</w:t>
            </w:r>
            <w:r w:rsidRPr="00221CB8">
              <w:rPr>
                <w:rFonts w:asciiTheme="minorHAnsi" w:hAnsiTheme="minorHAnsi" w:cstheme="minorHAnsi"/>
                <w:spacing w:val="-3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en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 co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e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dent</w:t>
            </w:r>
          </w:p>
        </w:tc>
      </w:tr>
      <w:tr w:rsidR="00CB2160" w:rsidRPr="00221CB8" w14:paraId="322B8532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5A1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AD6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C6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1444336D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E3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FA9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B6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4D09148F" w14:textId="77777777" w:rsidTr="009B52AA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A62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b/>
                <w:bCs/>
                <w:position w:val="-1"/>
                <w:lang w:val="ca-ES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468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C6431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7066A32A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lang w:val="ca-ES"/>
        </w:rPr>
      </w:pPr>
    </w:p>
    <w:p w14:paraId="6F137E82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b/>
          <w:bCs/>
          <w:lang w:val="ca-ES"/>
        </w:rPr>
      </w:pPr>
      <w:r w:rsidRPr="00FD2DB6">
        <w:rPr>
          <w:rFonts w:asciiTheme="minorHAnsi" w:hAnsiTheme="minorHAnsi" w:cstheme="minorHAnsi"/>
          <w:b/>
          <w:bCs/>
          <w:lang w:val="ca-ES"/>
        </w:rPr>
        <w:t>Documents</w:t>
      </w:r>
      <w:r w:rsidRPr="00FD2DB6">
        <w:rPr>
          <w:rFonts w:asciiTheme="minorHAnsi" w:hAnsiTheme="minorHAnsi" w:cstheme="minorHAnsi"/>
          <w:b/>
          <w:bCs/>
          <w:spacing w:val="6"/>
          <w:lang w:val="ca-ES"/>
        </w:rPr>
        <w:t xml:space="preserve"> </w:t>
      </w:r>
      <w:r w:rsidRPr="00FD2DB6">
        <w:rPr>
          <w:rFonts w:asciiTheme="minorHAnsi" w:hAnsiTheme="minorHAnsi" w:cstheme="minorHAnsi"/>
          <w:b/>
          <w:bCs/>
          <w:lang w:val="ca-ES"/>
        </w:rPr>
        <w:t>que s'ad</w:t>
      </w:r>
      <w:r w:rsidRPr="00FD2DB6">
        <w:rPr>
          <w:rFonts w:asciiTheme="minorHAnsi" w:hAnsiTheme="minorHAnsi" w:cstheme="minorHAnsi"/>
          <w:b/>
          <w:bCs/>
          <w:spacing w:val="-1"/>
          <w:lang w:val="ca-ES"/>
        </w:rPr>
        <w:t>j</w:t>
      </w:r>
      <w:r w:rsidRPr="00FD2DB6">
        <w:rPr>
          <w:rFonts w:asciiTheme="minorHAnsi" w:hAnsiTheme="minorHAnsi" w:cstheme="minorHAnsi"/>
          <w:b/>
          <w:bCs/>
          <w:lang w:val="ca-ES"/>
        </w:rPr>
        <w:t>unten:</w:t>
      </w:r>
    </w:p>
    <w:p w14:paraId="1A9A1574" w14:textId="2B2673BB" w:rsidR="009B52AA" w:rsidRPr="00FD2DB6" w:rsidRDefault="009B52AA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FD2DB6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D2DB6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015AF" w:rsidRPr="00FD2DB6">
        <w:rPr>
          <w:rFonts w:asciiTheme="minorHAnsi" w:eastAsia="PMingLiU" w:hAnsiTheme="minorHAnsi" w:cstheme="minorHAnsi"/>
          <w:lang w:val="ca-ES"/>
        </w:rPr>
      </w:r>
      <w:r w:rsidR="00C015AF" w:rsidRPr="00FD2DB6">
        <w:rPr>
          <w:rFonts w:asciiTheme="minorHAnsi" w:eastAsia="PMingLiU" w:hAnsiTheme="minorHAnsi" w:cstheme="minorHAnsi"/>
          <w:lang w:val="ca-ES"/>
        </w:rPr>
        <w:fldChar w:fldCharType="separate"/>
      </w:r>
      <w:r w:rsidRPr="00FD2DB6">
        <w:rPr>
          <w:rFonts w:asciiTheme="minorHAnsi" w:eastAsia="PMingLiU" w:hAnsiTheme="minorHAnsi" w:cstheme="minorHAnsi"/>
          <w:lang w:val="ca-ES"/>
        </w:rPr>
        <w:fldChar w:fldCharType="end"/>
      </w:r>
      <w:r w:rsidRPr="00FD2DB6">
        <w:rPr>
          <w:rFonts w:asciiTheme="minorHAnsi" w:eastAsia="PMingLiU" w:hAnsiTheme="minorHAnsi" w:cstheme="minorHAnsi"/>
          <w:lang w:val="ca-ES"/>
        </w:rPr>
        <w:t xml:space="preserve"> Nòmines (12 mesos) i els comprovants de pagament</w:t>
      </w:r>
    </w:p>
    <w:p w14:paraId="5E1353EA" w14:textId="7D32A592" w:rsidR="009B52AA" w:rsidRPr="00FD2DB6" w:rsidRDefault="009B52AA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FD2DB6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D2DB6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015AF" w:rsidRPr="00FD2DB6">
        <w:rPr>
          <w:rFonts w:asciiTheme="minorHAnsi" w:eastAsia="PMingLiU" w:hAnsiTheme="minorHAnsi" w:cstheme="minorHAnsi"/>
          <w:lang w:val="ca-ES"/>
        </w:rPr>
      </w:r>
      <w:r w:rsidR="00C015AF" w:rsidRPr="00FD2DB6">
        <w:rPr>
          <w:rFonts w:asciiTheme="minorHAnsi" w:eastAsia="PMingLiU" w:hAnsiTheme="minorHAnsi" w:cstheme="minorHAnsi"/>
          <w:lang w:val="ca-ES"/>
        </w:rPr>
        <w:fldChar w:fldCharType="separate"/>
      </w:r>
      <w:r w:rsidRPr="00FD2DB6">
        <w:rPr>
          <w:rFonts w:asciiTheme="minorHAnsi" w:eastAsia="PMingLiU" w:hAnsiTheme="minorHAnsi" w:cstheme="minorHAnsi"/>
          <w:lang w:val="ca-ES"/>
        </w:rPr>
        <w:fldChar w:fldCharType="end"/>
      </w:r>
      <w:r w:rsidRPr="00FD2DB6">
        <w:rPr>
          <w:rFonts w:asciiTheme="minorHAnsi" w:eastAsia="PMingLiU" w:hAnsiTheme="minorHAnsi" w:cstheme="minorHAnsi"/>
          <w:lang w:val="ca-ES"/>
        </w:rPr>
        <w:t xml:space="preserve"> Rebuts de liquidació de cotitzacions dels períodes de vigència (TC1) del contracte efectuat i els comprovants de pagament</w:t>
      </w:r>
    </w:p>
    <w:p w14:paraId="08FCE135" w14:textId="77777777" w:rsidR="00CB2160" w:rsidRPr="00FD2DB6" w:rsidRDefault="00CB2160" w:rsidP="00221CB8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FD2DB6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D2DB6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C015AF" w:rsidRPr="00FD2DB6">
        <w:rPr>
          <w:rFonts w:asciiTheme="minorHAnsi" w:eastAsia="PMingLiU" w:hAnsiTheme="minorHAnsi" w:cstheme="minorHAnsi"/>
          <w:lang w:val="ca-ES"/>
        </w:rPr>
      </w:r>
      <w:r w:rsidR="00C015AF" w:rsidRPr="00FD2DB6">
        <w:rPr>
          <w:rFonts w:asciiTheme="minorHAnsi" w:eastAsia="PMingLiU" w:hAnsiTheme="minorHAnsi" w:cstheme="minorHAnsi"/>
          <w:lang w:val="ca-ES"/>
        </w:rPr>
        <w:fldChar w:fldCharType="separate"/>
      </w:r>
      <w:r w:rsidRPr="00FD2DB6">
        <w:rPr>
          <w:rFonts w:asciiTheme="minorHAnsi" w:eastAsia="PMingLiU" w:hAnsiTheme="minorHAnsi" w:cstheme="minorHAnsi"/>
          <w:lang w:val="ca-ES"/>
        </w:rPr>
        <w:fldChar w:fldCharType="end"/>
      </w:r>
      <w:r w:rsidRPr="00FD2DB6">
        <w:rPr>
          <w:rFonts w:asciiTheme="minorHAnsi" w:eastAsia="PMingLiU" w:hAnsiTheme="minorHAnsi" w:cstheme="minorHAnsi"/>
          <w:lang w:val="ca-ES"/>
        </w:rPr>
        <w:t xml:space="preserve"> Model TC2 dels períodes de liquidació corresponents a la vigència del contracte efectuat i els comprovants de pagament. </w:t>
      </w:r>
    </w:p>
    <w:p w14:paraId="20CB2483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2C447355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  <w:r w:rsidRPr="00FD2DB6">
        <w:rPr>
          <w:rFonts w:asciiTheme="minorHAnsi" w:eastAsia="PMingLiU" w:hAnsiTheme="minorHAnsi" w:cstheme="minorHAnsi"/>
          <w:spacing w:val="1"/>
          <w:position w:val="-1"/>
          <w:lang w:val="ca-ES"/>
        </w:rPr>
        <w:t>A la data de la signatura electrònica</w:t>
      </w:r>
    </w:p>
    <w:p w14:paraId="59095121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4E727CB6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19272E22" w14:textId="77777777" w:rsidR="00CB2160" w:rsidRPr="00FD2DB6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position w:val="-1"/>
          <w:lang w:val="ca-ES"/>
        </w:rPr>
      </w:pPr>
      <w:r w:rsidRPr="00FD2DB6">
        <w:rPr>
          <w:rFonts w:asciiTheme="minorHAnsi" w:eastAsia="PMingLiU" w:hAnsiTheme="minorHAnsi" w:cstheme="minorHAnsi"/>
          <w:spacing w:val="1"/>
          <w:position w:val="-1"/>
          <w:lang w:val="ca-ES"/>
        </w:rPr>
        <w:t>Si</w:t>
      </w:r>
      <w:r w:rsidRPr="00FD2DB6">
        <w:rPr>
          <w:rFonts w:asciiTheme="minorHAnsi" w:eastAsia="PMingLiU" w:hAnsiTheme="minorHAnsi" w:cstheme="minorHAnsi"/>
          <w:position w:val="-1"/>
          <w:lang w:val="ca-ES"/>
        </w:rPr>
        <w:t xml:space="preserve">gnatura </w:t>
      </w:r>
    </w:p>
    <w:p w14:paraId="0F2183EE" w14:textId="77777777" w:rsidR="00CB2160" w:rsidRPr="00FD2DB6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Theme="minorHAnsi" w:eastAsia="PMingLiU" w:hAnsiTheme="minorHAnsi" w:cstheme="minorHAnsi"/>
          <w:spacing w:val="1"/>
          <w:lang w:val="ca-ES"/>
        </w:rPr>
      </w:pPr>
    </w:p>
    <w:p w14:paraId="13CEF012" w14:textId="1B62F3A3" w:rsidR="00CB21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3E2979AC" w14:textId="582DA3EF" w:rsidR="00FD2DB6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69F6E99A" w14:textId="406CBAB9" w:rsidR="00FD2DB6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264415C3" w14:textId="1D03A96B" w:rsidR="00FD2DB6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30871D9A" w14:textId="4A876B78" w:rsidR="00FD2DB6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4832C238" w14:textId="5E51C033" w:rsidR="00FD2DB6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14746EA" w14:textId="77777777" w:rsidR="00FD2DB6" w:rsidRPr="00CE6D60" w:rsidRDefault="00FD2DB6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4DC9545" w14:textId="4A0C2BB1" w:rsidR="00CB21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4FF4F865" w14:textId="56F3453F" w:rsidR="009500BF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4DB46730" w14:textId="77777777" w:rsidR="009B52AA" w:rsidRDefault="009B52AA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275A4DD" w14:textId="76426C47" w:rsidR="009500BF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6D40D043" w14:textId="6A827D78" w:rsidR="009500BF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2B144A6C" w14:textId="4477E54E" w:rsidR="009500BF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46A4B388" w14:textId="37884C36" w:rsidR="009500BF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2E08B5D" w14:textId="7B4F16CB" w:rsidR="009500BF" w:rsidRDefault="009500BF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242A69CE" w14:textId="77777777" w:rsidR="009500BF" w:rsidRPr="00CE6D60" w:rsidRDefault="009500BF" w:rsidP="009B52AA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27729B9" w14:textId="77777777" w:rsidR="00CB2160" w:rsidRPr="00CE6D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</w:pPr>
      <w:r w:rsidRPr="00CE6D60"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  <w:t>Base jurídica del tractament i informació bàsica sobre el tractament de dades personals.-</w:t>
      </w:r>
    </w:p>
    <w:p w14:paraId="3E47F8A6" w14:textId="4DD4A727" w:rsidR="00CB2160" w:rsidRPr="00CE6D60" w:rsidRDefault="00CB2160" w:rsidP="009B52AA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Base jurídica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Missió en interès públic, exercici de poders públics, compliment d’obligació legal.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Responsable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Ajuntament de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Finalitat del tractament: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Gestió de la promoció i dinamització de l’activitat comercial i de la prestació de serveis comercials al municipi.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Exercici de drets dels interessats: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D’accés, rectificació, supressió, portabilitat de les dades, limitació i d’oposició al tractament, adreçant-vos a l’Oficina d’Atenció Ciutadana: Camí del Mig, 9. 08970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Informació addicional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ampliada a “Política de Protecció de Dades” al web </w:t>
      </w:r>
      <w:hyperlink r:id="rId7" w:history="1">
        <w:r w:rsidRPr="00CE6D60">
          <w:rPr>
            <w:rStyle w:val="Hipervnculo"/>
            <w:rFonts w:asciiTheme="minorHAnsi" w:eastAsia="Arial Unicode MS" w:hAnsiTheme="minorHAnsi" w:cstheme="minorHAnsi"/>
            <w:i/>
            <w:sz w:val="14"/>
            <w:szCs w:val="14"/>
            <w:lang w:val="ca-ES"/>
          </w:rPr>
          <w:t>www.sjdespi.cat</w:t>
        </w:r>
      </w:hyperlink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– Protecció de dades</w:t>
      </w:r>
      <w:r w:rsidRPr="00CE6D60">
        <w:rPr>
          <w:rFonts w:asciiTheme="minorHAnsi" w:hAnsiTheme="minorHAnsi" w:cstheme="minorHAnsi"/>
          <w:i/>
          <w:iCs/>
          <w:color w:val="7F7F7F"/>
          <w:sz w:val="15"/>
          <w:szCs w:val="15"/>
          <w:lang w:val="ca-ES"/>
        </w:rPr>
        <w:t>.</w:t>
      </w:r>
    </w:p>
    <w:sectPr w:rsidR="00CB2160" w:rsidRPr="00CE6D60" w:rsidSect="009500BF">
      <w:headerReference w:type="default" r:id="rId8"/>
      <w:footerReference w:type="default" r:id="rId9"/>
      <w:pgSz w:w="11906" w:h="16838"/>
      <w:pgMar w:top="226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81F3" w14:textId="77777777" w:rsidR="00CB2160" w:rsidRDefault="00CB2160" w:rsidP="00CB2160">
      <w:pPr>
        <w:spacing w:after="0" w:line="240" w:lineRule="auto"/>
      </w:pPr>
      <w:r>
        <w:separator/>
      </w:r>
    </w:p>
  </w:endnote>
  <w:endnote w:type="continuationSeparator" w:id="0">
    <w:p w14:paraId="51224529" w14:textId="77777777" w:rsidR="00CB2160" w:rsidRDefault="00CB2160" w:rsidP="00CB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AD1" w14:textId="2490538B" w:rsidR="009500BF" w:rsidRPr="009500BF" w:rsidRDefault="009500BF" w:rsidP="009500BF">
    <w:pPr>
      <w:pBdr>
        <w:top w:val="single" w:sz="4" w:space="1" w:color="auto"/>
      </w:pBdr>
      <w:ind w:right="-28"/>
      <w:jc w:val="right"/>
      <w:rPr>
        <w:color w:val="222A35" w:themeColor="text2" w:themeShade="80"/>
        <w:sz w:val="20"/>
        <w:szCs w:val="20"/>
      </w:rPr>
    </w:pPr>
    <w:r w:rsidRPr="009500BF">
      <w:rPr>
        <w:color w:val="8496B0" w:themeColor="text2" w:themeTint="99"/>
        <w:spacing w:val="60"/>
        <w:sz w:val="20"/>
        <w:szCs w:val="20"/>
        <w:lang w:val="es-ES"/>
      </w:rPr>
      <w:t>P</w:t>
    </w:r>
    <w:r>
      <w:rPr>
        <w:color w:val="8496B0" w:themeColor="text2" w:themeTint="99"/>
        <w:spacing w:val="60"/>
        <w:sz w:val="20"/>
        <w:szCs w:val="20"/>
        <w:lang w:val="es-ES"/>
      </w:rPr>
      <w:t>à</w:t>
    </w:r>
    <w:r w:rsidRPr="009500BF">
      <w:rPr>
        <w:color w:val="8496B0" w:themeColor="text2" w:themeTint="99"/>
        <w:spacing w:val="60"/>
        <w:sz w:val="20"/>
        <w:szCs w:val="20"/>
        <w:lang w:val="es-ES"/>
      </w:rPr>
      <w:t>gina</w:t>
    </w:r>
    <w:r w:rsidRPr="009500BF">
      <w:rPr>
        <w:color w:val="8496B0" w:themeColor="text2" w:themeTint="99"/>
        <w:sz w:val="20"/>
        <w:szCs w:val="20"/>
        <w:lang w:val="es-ES"/>
      </w:rPr>
      <w:t xml:space="preserve">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PAGE 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  <w:r w:rsidRPr="009500BF">
      <w:rPr>
        <w:color w:val="323E4F" w:themeColor="text2" w:themeShade="BF"/>
        <w:sz w:val="20"/>
        <w:szCs w:val="20"/>
        <w:lang w:val="es-ES"/>
      </w:rPr>
      <w:t xml:space="preserve"> |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NUMPAGES  \* Arabic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0B94" w14:textId="77777777" w:rsidR="00CB2160" w:rsidRDefault="00CB2160" w:rsidP="00CB2160">
      <w:pPr>
        <w:spacing w:after="0" w:line="240" w:lineRule="auto"/>
      </w:pPr>
      <w:r>
        <w:separator/>
      </w:r>
    </w:p>
  </w:footnote>
  <w:footnote w:type="continuationSeparator" w:id="0">
    <w:p w14:paraId="00A21848" w14:textId="77777777" w:rsidR="00CB2160" w:rsidRDefault="00CB2160" w:rsidP="00CB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3C9" w14:textId="5CE5B44F" w:rsidR="00CB2160" w:rsidRDefault="00CB2160" w:rsidP="00CB216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81CFF" wp14:editId="44A5D751">
          <wp:simplePos x="0" y="0"/>
          <wp:positionH relativeFrom="margin">
            <wp:posOffset>0</wp:posOffset>
          </wp:positionH>
          <wp:positionV relativeFrom="topMargin">
            <wp:posOffset>308914</wp:posOffset>
          </wp:positionV>
          <wp:extent cx="2116513" cy="9000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1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BEF"/>
    <w:multiLevelType w:val="hybridMultilevel"/>
    <w:tmpl w:val="36C47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85B"/>
    <w:multiLevelType w:val="hybridMultilevel"/>
    <w:tmpl w:val="865CF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34139"/>
    <w:multiLevelType w:val="hybridMultilevel"/>
    <w:tmpl w:val="B4FEFF20"/>
    <w:lvl w:ilvl="0" w:tplc="24AC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5vWARTb1Yu7QVOUadZS6nUqIT7WR1L3q7uFSmA58xLdvs+Nqz4nP3j9ABhJnj9i/k6dGF2qo3b0HzYw36t7rKA==" w:salt="greSrLaJVLVXEzkhMQox4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60"/>
    <w:rsid w:val="001C649F"/>
    <w:rsid w:val="00221CB8"/>
    <w:rsid w:val="00465BDB"/>
    <w:rsid w:val="00680AFA"/>
    <w:rsid w:val="00913AAA"/>
    <w:rsid w:val="009500BF"/>
    <w:rsid w:val="009B52AA"/>
    <w:rsid w:val="009E4677"/>
    <w:rsid w:val="00C015AF"/>
    <w:rsid w:val="00CB2160"/>
    <w:rsid w:val="00CE6D60"/>
    <w:rsid w:val="00FC19A4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4C081"/>
  <w15:chartTrackingRefBased/>
  <w15:docId w15:val="{67BB23D3-B368-4C6B-A948-FD72FA8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6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1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1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60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despi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Despi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Lorca Solsona</dc:creator>
  <cp:keywords/>
  <dc:description/>
  <cp:lastModifiedBy>Oscar Lorca Solsona</cp:lastModifiedBy>
  <cp:revision>4</cp:revision>
  <dcterms:created xsi:type="dcterms:W3CDTF">2023-04-14T11:08:00Z</dcterms:created>
  <dcterms:modified xsi:type="dcterms:W3CDTF">2023-04-14T11:12:00Z</dcterms:modified>
</cp:coreProperties>
</file>